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517" w:rsidRPr="006E257B" w:rsidRDefault="008C6517" w:rsidP="008C65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«Рисование»</w:t>
      </w:r>
    </w:p>
    <w:p w:rsidR="008C6517" w:rsidRPr="006E257B" w:rsidRDefault="008C6517" w:rsidP="008C65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17" w:rsidRPr="006E257B" w:rsidRDefault="008C6517" w:rsidP="008C6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 </w:t>
      </w:r>
      <w:r w:rsidRPr="006E257B">
        <w:rPr>
          <w:rFonts w:ascii="Times New Roman" w:hAnsi="Times New Roman" w:cs="Times New Roman"/>
          <w:sz w:val="24"/>
          <w:szCs w:val="24"/>
        </w:rPr>
        <w:t xml:space="preserve">«Рисование» 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5 класса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 w:rsidRPr="006E257B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:rsidR="008C6517" w:rsidRPr="006E257B" w:rsidRDefault="008C6517" w:rsidP="008C65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sz w:val="24"/>
          <w:szCs w:val="24"/>
        </w:rPr>
        <w:t>Изобразительное развитие обучающихся специальных общеобразовательных организаций связано с пробуждением и обогащением чувств, сенсорных способностей посредством освоения природных и художественных явлений: цвета, звука, формы, движения, возможностей слова и живой речи. Происходит расширение сферы познания через пространство и среду; обращается внимание на выразительность разных сторон окружающей жизни и видов искусства; рассматривается возможность передачи различных особенностей окружающего мира в художественном образе с помощью художественных средств.</w:t>
      </w:r>
    </w:p>
    <w:p w:rsidR="008C6517" w:rsidRPr="006E257B" w:rsidRDefault="008C6517" w:rsidP="008C65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искусство, как учебный предмет играет коррекционно-развивающую, эмоционально-терапевтическую роль и направлено на преодоление недостатков умственного развития, коррекцию эмоционально-волевой сферы обучающихся.</w:t>
      </w:r>
    </w:p>
    <w:p w:rsidR="008C6517" w:rsidRPr="006E257B" w:rsidRDefault="008C6517" w:rsidP="008C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8C6517" w:rsidRPr="006E257B" w:rsidRDefault="008C6517" w:rsidP="008C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9E" w:rsidRDefault="008C6517">
      <w:bookmarkStart w:id="0" w:name="_GoBack"/>
      <w:bookmarkEnd w:id="0"/>
    </w:p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17"/>
    <w:rsid w:val="00314AB4"/>
    <w:rsid w:val="006C43E4"/>
    <w:rsid w:val="008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407FC-0829-4E06-AAE0-951976AC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2023-10-19T07:14:00Z</dcterms:created>
  <dcterms:modified xsi:type="dcterms:W3CDTF">2023-10-19T07:14:00Z</dcterms:modified>
</cp:coreProperties>
</file>